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520" w:lineRule="exact"/>
        <w:jc w:val="center"/>
        <w:rPr>
          <w:rFonts w:ascii="华文中宋" w:hAnsi="华文中宋" w:eastAsia="华文中宋"/>
          <w:b/>
          <w:sz w:val="28"/>
          <w:szCs w:val="28"/>
        </w:rPr>
      </w:pPr>
      <w:r>
        <w:rPr>
          <w:rFonts w:hint="eastAsia" w:ascii="华文中宋" w:hAnsi="华文中宋" w:eastAsia="华文中宋"/>
          <w:b/>
          <w:sz w:val="28"/>
          <w:szCs w:val="28"/>
          <w:lang w:val="en-US" w:eastAsia="zh-CN"/>
        </w:rPr>
        <w:t>2023</w:t>
      </w:r>
      <w:r>
        <w:rPr>
          <w:rFonts w:hint="eastAsia" w:ascii="华文中宋" w:hAnsi="华文中宋" w:eastAsia="华文中宋"/>
          <w:b/>
          <w:sz w:val="28"/>
          <w:szCs w:val="28"/>
        </w:rPr>
        <w:t>年湖北省普通高等学校招收中等职业学校毕业生单独招生考试</w:t>
      </w:r>
    </w:p>
    <w:p>
      <w:pPr>
        <w:spacing w:before="240" w:after="240" w:line="520" w:lineRule="exact"/>
        <w:jc w:val="center"/>
        <w:rPr>
          <w:rFonts w:ascii="华文中宋" w:hAnsi="华文中宋" w:eastAsia="华文中宋"/>
          <w:b/>
          <w:sz w:val="44"/>
          <w:szCs w:val="44"/>
        </w:rPr>
      </w:pPr>
      <w:r>
        <w:rPr>
          <w:rFonts w:hint="eastAsia" w:ascii="华文中宋" w:hAnsi="华文中宋" w:eastAsia="华文中宋"/>
          <w:b/>
          <w:sz w:val="44"/>
          <w:szCs w:val="44"/>
        </w:rPr>
        <w:t>家具设计与制造专业技能考试大纲</w:t>
      </w:r>
    </w:p>
    <w:p>
      <w:pPr>
        <w:spacing w:before="240" w:after="24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spacing w:before="240" w:after="240" w:line="520" w:lineRule="exact"/>
        <w:jc w:val="left"/>
        <w:rPr>
          <w:rFonts w:hint="eastAsia" w:ascii="华文中宋" w:hAnsi="华文中宋" w:eastAsia="华文中宋"/>
          <w:b/>
          <w:sz w:val="28"/>
          <w:szCs w:val="28"/>
          <w:lang w:val="en-US" w:eastAsia="zh-CN"/>
        </w:rPr>
      </w:pPr>
      <w:r>
        <w:rPr>
          <w:rFonts w:hint="eastAsia" w:ascii="华文中宋" w:hAnsi="华文中宋" w:eastAsia="华文中宋"/>
          <w:b/>
          <w:sz w:val="28"/>
          <w:szCs w:val="28"/>
          <w:lang w:val="en-US" w:eastAsia="zh-CN"/>
        </w:rPr>
        <w:t xml:space="preserve">    一、考试性质</w:t>
      </w:r>
    </w:p>
    <w:p>
      <w:pPr>
        <w:spacing w:line="520" w:lineRule="atLeast"/>
        <w:ind w:firstLine="440"/>
        <w:rPr>
          <w:rFonts w:ascii="宋体" w:hAnsi="宋体"/>
          <w:sz w:val="24"/>
          <w:szCs w:val="24"/>
        </w:rPr>
      </w:pPr>
      <w:r>
        <w:rPr>
          <w:rFonts w:hint="eastAsia" w:ascii="宋体" w:hAnsi="宋体"/>
          <w:sz w:val="24"/>
          <w:szCs w:val="24"/>
          <w:lang w:val="en-US" w:eastAsia="zh-CN"/>
        </w:rPr>
        <w:t>2023</w:t>
      </w:r>
      <w:r>
        <w:rPr>
          <w:rFonts w:hint="eastAsia" w:ascii="宋体" w:hAnsi="宋体"/>
          <w:sz w:val="24"/>
          <w:szCs w:val="24"/>
        </w:rPr>
        <w:t>年湖北省普通高等学校招收中等职业学校毕业生单独招生考试，家具设计与制造专业技能考试是面向中等职业学校相关专业</w:t>
      </w:r>
      <w:r>
        <w:rPr>
          <w:rFonts w:hint="eastAsia" w:ascii="宋体" w:hAnsi="宋体"/>
          <w:sz w:val="24"/>
          <w:szCs w:val="24"/>
          <w:lang w:eastAsia="zh-CN"/>
        </w:rPr>
        <w:t>应届</w:t>
      </w:r>
      <w:r>
        <w:rPr>
          <w:rFonts w:hint="eastAsia" w:ascii="宋体" w:hAnsi="宋体"/>
          <w:sz w:val="24"/>
          <w:szCs w:val="24"/>
        </w:rPr>
        <w:t>毕业生</w:t>
      </w:r>
      <w:r>
        <w:rPr>
          <w:rFonts w:hint="eastAsia" w:ascii="宋体" w:hAnsi="宋体"/>
          <w:sz w:val="24"/>
          <w:szCs w:val="24"/>
          <w:lang w:eastAsia="zh-CN"/>
        </w:rPr>
        <w:t>和退役军人</w:t>
      </w:r>
      <w:r>
        <w:rPr>
          <w:rFonts w:hint="eastAsia" w:ascii="宋体" w:hAnsi="宋体"/>
          <w:sz w:val="24"/>
          <w:szCs w:val="24"/>
        </w:rPr>
        <w:t>的选拔性考试，应当具有一定的信度、效度和必要的区分度。</w:t>
      </w:r>
    </w:p>
    <w:p>
      <w:pPr>
        <w:spacing w:before="240" w:after="240" w:line="520" w:lineRule="exact"/>
        <w:jc w:val="left"/>
        <w:rPr>
          <w:rFonts w:hint="eastAsia" w:ascii="华文中宋" w:hAnsi="华文中宋" w:eastAsia="华文中宋"/>
          <w:b/>
          <w:sz w:val="28"/>
          <w:szCs w:val="28"/>
          <w:lang w:val="en-US" w:eastAsia="zh-CN"/>
        </w:rPr>
      </w:pPr>
      <w:r>
        <w:rPr>
          <w:rFonts w:hint="eastAsia" w:ascii="华文中宋" w:hAnsi="华文中宋" w:eastAsia="华文中宋"/>
          <w:b/>
          <w:sz w:val="28"/>
          <w:szCs w:val="28"/>
          <w:lang w:val="en-US" w:eastAsia="zh-CN"/>
        </w:rPr>
        <w:t xml:space="preserve">    二、考试依据</w:t>
      </w:r>
    </w:p>
    <w:p>
      <w:pPr>
        <w:spacing w:line="520" w:lineRule="atLeast"/>
        <w:rPr>
          <w:rFonts w:ascii="宋体" w:hAnsi="宋体"/>
          <w:b/>
          <w:sz w:val="24"/>
          <w:szCs w:val="24"/>
        </w:rPr>
      </w:pPr>
      <w:r>
        <w:rPr>
          <w:rFonts w:hint="eastAsia" w:ascii="宋体" w:hAnsi="宋体"/>
          <w:b/>
          <w:sz w:val="24"/>
          <w:szCs w:val="24"/>
        </w:rPr>
        <w:t>（一）依据《国家职业技能标准》（人社厅发﹝2009﹞66号），人力资源和社会保障部办公厅，2009年5月25日公布施行。</w:t>
      </w:r>
    </w:p>
    <w:p>
      <w:pPr>
        <w:snapToGrid w:val="0"/>
        <w:spacing w:line="520" w:lineRule="exact"/>
        <w:ind w:firstLine="200"/>
        <w:rPr>
          <w:rFonts w:ascii="宋体" w:hAnsi="宋体"/>
          <w:sz w:val="24"/>
          <w:szCs w:val="24"/>
        </w:rPr>
      </w:pPr>
      <w:r>
        <w:rPr>
          <w:rFonts w:hint="eastAsia" w:ascii="宋体" w:hAnsi="宋体"/>
          <w:sz w:val="24"/>
          <w:szCs w:val="24"/>
        </w:rPr>
        <w:t>1.职业（工种）名称：家具设计师</w:t>
      </w:r>
    </w:p>
    <w:p>
      <w:pPr>
        <w:snapToGrid w:val="0"/>
        <w:spacing w:line="520" w:lineRule="exact"/>
        <w:ind w:firstLine="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）职业定义：为满足使用者对家具的实用与审美需求，根据实用空间和环境的性质，结合材料工艺及美学原理，从事各类家具产品设计的专业人员。</w:t>
      </w:r>
    </w:p>
    <w:p>
      <w:pPr>
        <w:snapToGrid w:val="0"/>
        <w:spacing w:line="520" w:lineRule="exact"/>
        <w:ind w:firstLine="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）职业等级：本职业共分三个等级，分别为四级家具设计师（国家职业资格四级）、三级家具设计师（国家职业资格三级）、二级家具设计师（国家职业资格二级）。职业编码：X2-10-07-14。</w:t>
      </w:r>
    </w:p>
    <w:p>
      <w:pPr>
        <w:snapToGrid w:val="0"/>
        <w:spacing w:line="520" w:lineRule="exact"/>
        <w:ind w:firstLine="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）职业能力特征：具有较强的表达能力和空间感，形体知觉和动手能力强，无色盲、色弱。具有一定的分析、判断、理解、表达和人际交往能力。</w:t>
      </w:r>
    </w:p>
    <w:p>
      <w:pPr>
        <w:snapToGrid w:val="0"/>
        <w:spacing w:line="520" w:lineRule="exact"/>
        <w:ind w:firstLine="200"/>
        <w:rPr>
          <w:rFonts w:hint="eastAsia" w:ascii="宋体" w:hAnsi="宋体" w:eastAsia="宋体"/>
          <w:sz w:val="24"/>
          <w:szCs w:val="24"/>
          <w:lang w:eastAsia="zh-CN"/>
        </w:rPr>
      </w:pPr>
      <w:r>
        <w:rPr>
          <w:rFonts w:ascii="宋体" w:hAnsi="宋体"/>
          <w:sz w:val="24"/>
          <w:szCs w:val="24"/>
        </w:rPr>
        <w:t>2.</w:t>
      </w:r>
      <w:r>
        <w:rPr>
          <w:rFonts w:hint="eastAsia" w:ascii="宋体" w:hAnsi="宋体"/>
          <w:sz w:val="24"/>
          <w:szCs w:val="24"/>
        </w:rPr>
        <w:t>职业（工种）名称：</w:t>
      </w:r>
      <w:r>
        <w:rPr>
          <w:rFonts w:hint="eastAsia" w:ascii="宋体" w:hAnsi="宋体"/>
          <w:sz w:val="24"/>
          <w:szCs w:val="24"/>
          <w:lang w:val="en-US" w:eastAsia="zh-CN"/>
        </w:rPr>
        <w:t>手工木工</w:t>
      </w:r>
    </w:p>
    <w:p>
      <w:pPr>
        <w:snapToGrid w:val="0"/>
        <w:spacing w:line="520" w:lineRule="exact"/>
        <w:ind w:firstLine="200"/>
        <w:rPr>
          <w:rFonts w:hint="eastAsia" w:ascii="宋体" w:hAnsi="宋体"/>
          <w:sz w:val="24"/>
          <w:szCs w:val="24"/>
        </w:rPr>
      </w:pPr>
      <w:r>
        <w:rPr>
          <w:rFonts w:hint="eastAsia" w:ascii="宋体" w:hAnsi="宋体"/>
          <w:sz w:val="24"/>
          <w:szCs w:val="24"/>
        </w:rPr>
        <w:t>（1）职业定义：从事使用木工工具和机具，进行木质结构件和木制品加工、制作、安装的人员。包含工种有：木模型工、木雕工、木质成品制造工。</w:t>
      </w:r>
    </w:p>
    <w:p>
      <w:pPr>
        <w:snapToGrid w:val="0"/>
        <w:spacing w:line="520" w:lineRule="exact"/>
        <w:ind w:firstLine="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eastAsia="宋体" w:cs="宋体"/>
          <w:sz w:val="24"/>
          <w:szCs w:val="24"/>
        </w:rPr>
        <w:t>本职业共设五个等级，分别为</w:t>
      </w:r>
      <w:r>
        <w:rPr>
          <w:rFonts w:hint="eastAsia" w:ascii="宋体" w:hAnsi="宋体"/>
          <w:sz w:val="24"/>
          <w:szCs w:val="24"/>
          <w:lang w:eastAsia="zh-CN"/>
        </w:rPr>
        <w:t>：</w:t>
      </w:r>
      <w:r>
        <w:rPr>
          <w:rFonts w:ascii="宋体" w:hAnsi="宋体" w:eastAsia="宋体" w:cs="宋体"/>
          <w:sz w:val="24"/>
          <w:szCs w:val="24"/>
        </w:rPr>
        <w:t>五级/初级工、四级/中级工、三级/高级工、二级/技师、一级/高级技师</w:t>
      </w:r>
      <w:r>
        <w:rPr>
          <w:rFonts w:hint="eastAsia" w:ascii="宋体" w:hAnsi="宋体"/>
          <w:sz w:val="24"/>
          <w:szCs w:val="24"/>
        </w:rPr>
        <w:t>。职业编码：</w:t>
      </w: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val="en-US" w:eastAsia="zh-CN"/>
        </w:rPr>
        <w:t>06</w:t>
      </w:r>
      <w:r>
        <w:rPr>
          <w:rFonts w:hint="eastAsia" w:ascii="宋体" w:hAnsi="宋体"/>
          <w:sz w:val="24"/>
          <w:szCs w:val="24"/>
        </w:rPr>
        <w:t>-0</w:t>
      </w:r>
      <w:r>
        <w:rPr>
          <w:rFonts w:hint="eastAsia" w:ascii="宋体" w:hAnsi="宋体"/>
          <w:sz w:val="24"/>
          <w:szCs w:val="24"/>
          <w:lang w:val="en-US" w:eastAsia="zh-CN"/>
        </w:rPr>
        <w:t>3</w:t>
      </w:r>
      <w:r>
        <w:rPr>
          <w:rFonts w:hint="eastAsia" w:ascii="宋体" w:hAnsi="宋体"/>
          <w:sz w:val="24"/>
          <w:szCs w:val="24"/>
        </w:rPr>
        <w:t>-</w:t>
      </w:r>
      <w:r>
        <w:rPr>
          <w:rFonts w:hint="eastAsia" w:ascii="宋体" w:hAnsi="宋体"/>
          <w:sz w:val="24"/>
          <w:szCs w:val="24"/>
          <w:lang w:val="en-US" w:eastAsia="zh-CN"/>
        </w:rPr>
        <w:t>01</w:t>
      </w:r>
      <w:r>
        <w:rPr>
          <w:rFonts w:hint="eastAsia" w:ascii="宋体" w:hAnsi="宋体"/>
          <w:sz w:val="24"/>
          <w:szCs w:val="24"/>
        </w:rPr>
        <w:t>；</w:t>
      </w:r>
    </w:p>
    <w:p>
      <w:pPr>
        <w:snapToGrid w:val="0"/>
        <w:spacing w:line="520" w:lineRule="exact"/>
        <w:ind w:firstLine="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）职业能力特征：具有一定的学习、理解能力，有较强的空间感、形体感和计算能力,视力良好，手指、手臂灵活，动作协调。</w:t>
      </w:r>
      <w:bookmarkStart w:id="0" w:name="_GoBack"/>
      <w:bookmarkEnd w:id="0"/>
    </w:p>
    <w:p>
      <w:pPr>
        <w:snapToGrid w:val="0"/>
        <w:spacing w:line="520" w:lineRule="exact"/>
        <w:ind w:firstLine="200"/>
        <w:rPr>
          <w:rFonts w:hint="eastAsia" w:ascii="宋体" w:hAnsi="宋体" w:cs="华文中宋"/>
          <w:b/>
          <w:sz w:val="24"/>
          <w:szCs w:val="24"/>
        </w:rPr>
      </w:pPr>
      <w:r>
        <w:rPr>
          <w:rFonts w:hint="eastAsia" w:ascii="宋体" w:hAnsi="宋体" w:cs="华文中宋"/>
          <w:b/>
          <w:sz w:val="24"/>
          <w:szCs w:val="24"/>
        </w:rPr>
        <w:t>（二）参照《教育部关于印发中等职业学校机械制图等9门大类专业基础课程教学大纲的通知》（教职成﹝2009﹞8号），中华人民共和国教育部，2009年5月4日。</w:t>
      </w:r>
    </w:p>
    <w:p>
      <w:pPr>
        <w:snapToGrid w:val="0"/>
        <w:spacing w:line="520" w:lineRule="exact"/>
        <w:ind w:firstLine="200"/>
        <w:rPr>
          <w:rFonts w:hint="eastAsia" w:ascii="宋体" w:hAnsi="宋体" w:cs="华文中宋"/>
          <w:b/>
          <w:sz w:val="24"/>
          <w:szCs w:val="24"/>
        </w:rPr>
      </w:pPr>
      <w:r>
        <w:rPr>
          <w:rFonts w:hint="eastAsia" w:ascii="宋体" w:hAnsi="宋体" w:cs="华文中宋"/>
          <w:b/>
          <w:sz w:val="24"/>
          <w:szCs w:val="24"/>
        </w:rPr>
        <w:t>（三）教育部办公厅关于制订中等职业学校专业教学标准的意见(教职成厅〔2012〕5号)</w:t>
      </w:r>
    </w:p>
    <w:p>
      <w:pPr>
        <w:spacing w:before="240" w:after="240" w:line="520" w:lineRule="exact"/>
        <w:jc w:val="left"/>
        <w:rPr>
          <w:rFonts w:hint="eastAsia" w:ascii="华文中宋" w:hAnsi="华文中宋" w:eastAsia="华文中宋"/>
          <w:b/>
          <w:sz w:val="28"/>
          <w:szCs w:val="28"/>
          <w:lang w:val="en-US" w:eastAsia="zh-CN"/>
        </w:rPr>
      </w:pPr>
      <w:r>
        <w:rPr>
          <w:rFonts w:hint="eastAsia" w:ascii="华文中宋" w:hAnsi="华文中宋" w:eastAsia="华文中宋"/>
          <w:b/>
          <w:sz w:val="28"/>
          <w:szCs w:val="28"/>
          <w:lang w:val="en-US" w:eastAsia="zh-CN"/>
        </w:rPr>
        <w:t>三、考试方法</w:t>
      </w:r>
    </w:p>
    <w:p>
      <w:pPr>
        <w:pStyle w:val="4"/>
        <w:pageBreakBefore w:val="0"/>
        <w:wordWrap w:val="0"/>
        <w:autoSpaceDE/>
        <w:autoSpaceDN/>
        <w:bidi w:val="0"/>
        <w:snapToGrid/>
        <w:spacing w:before="0" w:after="450" w:line="400" w:lineRule="atLeast"/>
        <w:ind w:left="0" w:right="0" w:firstLine="200"/>
        <w:rPr>
          <w:rFonts w:hint="eastAsia" w:ascii="宋体" w:hAnsi="宋体" w:eastAsia="宋体" w:cs="Times New Roman"/>
          <w:color w:val="auto"/>
          <w:sz w:val="24"/>
          <w:szCs w:val="24"/>
          <w:lang w:val="en-US" w:eastAsia="zh-CN" w:bidi="ar-SA"/>
        </w:rPr>
      </w:pPr>
      <w:r>
        <w:rPr>
          <w:rFonts w:hint="eastAsia" w:ascii="宋体" w:hAnsi="宋体" w:eastAsia="宋体" w:cs="Times New Roman"/>
          <w:color w:val="auto"/>
          <w:sz w:val="24"/>
          <w:szCs w:val="24"/>
          <w:lang w:val="en-US" w:eastAsia="zh-CN" w:bidi="ar-SA"/>
        </w:rPr>
        <w:t>家具设计与制造专业技能</w:t>
      </w:r>
      <w:r>
        <w:rPr>
          <w:rFonts w:hint="eastAsia" w:cs="Times New Roman"/>
          <w:color w:val="auto"/>
          <w:sz w:val="24"/>
          <w:szCs w:val="24"/>
          <w:lang w:val="en-US" w:eastAsia="zh-CN" w:bidi="ar-SA"/>
        </w:rPr>
        <w:t>考</w:t>
      </w:r>
      <w:r>
        <w:rPr>
          <w:rFonts w:hint="eastAsia" w:ascii="宋体" w:hAnsi="宋体" w:eastAsia="宋体" w:cs="Times New Roman"/>
          <w:color w:val="auto"/>
          <w:sz w:val="24"/>
          <w:szCs w:val="24"/>
          <w:lang w:val="en-US" w:eastAsia="zh-CN" w:bidi="ar-SA"/>
        </w:rPr>
        <w:t>试以现场实际操作的方式进行，总分为200分，考试时间60分钟。</w:t>
      </w:r>
    </w:p>
    <w:p>
      <w:pPr>
        <w:pStyle w:val="4"/>
        <w:pageBreakBefore w:val="0"/>
        <w:wordWrap w:val="0"/>
        <w:autoSpaceDE/>
        <w:autoSpaceDN/>
        <w:bidi w:val="0"/>
        <w:snapToGrid/>
        <w:spacing w:before="0" w:after="450" w:line="400" w:lineRule="atLeast"/>
        <w:ind w:left="0" w:right="0" w:firstLine="200"/>
        <w:rPr>
          <w:rFonts w:hint="eastAsia" w:ascii="宋体" w:hAnsi="宋体" w:eastAsia="宋体" w:cs="Times New Roman"/>
          <w:color w:val="auto"/>
          <w:sz w:val="24"/>
          <w:szCs w:val="24"/>
          <w:lang w:val="en-US" w:eastAsia="zh-CN" w:bidi="ar-SA"/>
        </w:rPr>
      </w:pPr>
      <w:r>
        <w:rPr>
          <w:rFonts w:hint="eastAsia" w:ascii="宋体" w:hAnsi="宋体" w:eastAsia="宋体" w:cs="Times New Roman"/>
          <w:color w:val="auto"/>
          <w:sz w:val="24"/>
          <w:szCs w:val="24"/>
          <w:lang w:val="en-US" w:eastAsia="zh-CN" w:bidi="ar-SA"/>
        </w:rPr>
        <w:t>取得中级（含中级）以上职业技能等级证书的中职毕业生，报考相关专业可申请免予职业技能测试。</w:t>
      </w:r>
    </w:p>
    <w:p>
      <w:pPr>
        <w:spacing w:before="240" w:after="240" w:line="520" w:lineRule="exact"/>
        <w:jc w:val="left"/>
        <w:rPr>
          <w:rFonts w:hint="eastAsia" w:ascii="华文中宋" w:hAnsi="华文中宋" w:eastAsia="华文中宋"/>
          <w:b/>
          <w:sz w:val="28"/>
          <w:szCs w:val="28"/>
          <w:lang w:val="en-US" w:eastAsia="zh-CN"/>
        </w:rPr>
      </w:pPr>
      <w:r>
        <w:rPr>
          <w:rFonts w:hint="eastAsia" w:ascii="华文中宋" w:hAnsi="华文中宋" w:eastAsia="华文中宋"/>
          <w:b/>
          <w:sz w:val="28"/>
          <w:szCs w:val="28"/>
          <w:lang w:val="en-US" w:eastAsia="zh-CN"/>
        </w:rPr>
        <w:t>四、考试内容与评分办法</w:t>
      </w:r>
    </w:p>
    <w:p>
      <w:pPr>
        <w:spacing w:line="520" w:lineRule="atLeast"/>
        <w:ind w:firstLine="200"/>
        <w:rPr>
          <w:rFonts w:ascii="宋体" w:hAnsi="宋体"/>
          <w:sz w:val="24"/>
          <w:szCs w:val="24"/>
        </w:rPr>
      </w:pPr>
      <w:r>
        <w:rPr>
          <w:rFonts w:hint="eastAsia" w:ascii="宋体" w:hAnsi="宋体"/>
          <w:sz w:val="24"/>
          <w:szCs w:val="24"/>
        </w:rPr>
        <w:t>家具设计与制造专业知识考试内容以国家职业标准——家具设计师（初级）要求为主要依据，同时参考教育部发布实施的中等职业学校专业基础课程教学大纲和湖北省中等职业学校教学用书。</w:t>
      </w:r>
    </w:p>
    <w:p>
      <w:pPr>
        <w:snapToGrid w:val="0"/>
        <w:spacing w:line="520" w:lineRule="exact"/>
        <w:rPr>
          <w:rFonts w:hint="eastAsia" w:ascii="宋体" w:cs="华文中宋"/>
          <w:b/>
          <w:sz w:val="24"/>
          <w:szCs w:val="24"/>
        </w:rPr>
      </w:pPr>
      <w:r>
        <w:rPr>
          <w:rFonts w:hint="eastAsia" w:ascii="宋体" w:cs="华文中宋"/>
          <w:b/>
          <w:sz w:val="24"/>
          <w:szCs w:val="24"/>
        </w:rPr>
        <w:t>技能测试考核内容</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1.家具设计职业技能：主要包括家具材料的选择与使用、家具产品造型设计、家具产品施工图的绘制、家具产品结构试图与拆单等职业技能。</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（1）家具材料的选用及表现</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（2）手绘家具效果图技法</w:t>
      </w:r>
    </w:p>
    <w:p>
      <w:pPr>
        <w:snapToGrid w:val="0"/>
        <w:spacing w:line="520" w:lineRule="exact"/>
        <w:ind w:firstLine="300"/>
        <w:rPr>
          <w:rFonts w:ascii="宋体" w:hAnsi="宋体"/>
          <w:sz w:val="24"/>
          <w:szCs w:val="24"/>
        </w:rPr>
      </w:pPr>
      <w:r>
        <w:rPr>
          <w:rFonts w:hint="eastAsia" w:ascii="宋体" w:hAnsi="宋体"/>
          <w:sz w:val="24"/>
          <w:szCs w:val="24"/>
          <w:lang w:val="en-US" w:eastAsia="zh-CN"/>
        </w:rPr>
        <w:t>（3）家具施工图绘制（三视图）</w:t>
      </w:r>
      <w:r>
        <w:rPr>
          <w:rFonts w:hint="eastAsia" w:ascii="宋体" w:hAnsi="宋体"/>
          <w:sz w:val="24"/>
          <w:szCs w:val="24"/>
        </w:rPr>
        <w:t>；</w:t>
      </w:r>
    </w:p>
    <w:p>
      <w:pPr>
        <w:snapToGrid w:val="0"/>
        <w:spacing w:line="520" w:lineRule="exact"/>
        <w:ind w:firstLine="300"/>
        <w:rPr>
          <w:rFonts w:ascii="宋体" w:hAnsi="宋体"/>
          <w:sz w:val="24"/>
          <w:szCs w:val="24"/>
        </w:rPr>
      </w:pPr>
      <w:r>
        <w:rPr>
          <w:rFonts w:hint="eastAsia" w:ascii="宋体" w:hAnsi="宋体"/>
          <w:sz w:val="24"/>
          <w:szCs w:val="24"/>
          <w:lang w:val="en-US" w:eastAsia="zh-CN"/>
        </w:rPr>
        <w:t>（4）家具结构的识图与分析</w:t>
      </w:r>
      <w:r>
        <w:rPr>
          <w:rFonts w:hint="eastAsia" w:ascii="宋体" w:hAnsi="宋体"/>
          <w:sz w:val="24"/>
          <w:szCs w:val="24"/>
        </w:rPr>
        <w:t>；</w:t>
      </w:r>
    </w:p>
    <w:p>
      <w:pPr>
        <w:snapToGrid w:val="0"/>
        <w:spacing w:line="520" w:lineRule="exact"/>
        <w:ind w:firstLine="300"/>
        <w:rPr>
          <w:rFonts w:hint="eastAsia" w:ascii="宋体" w:hAnsi="宋体"/>
          <w:sz w:val="24"/>
          <w:szCs w:val="24"/>
        </w:rPr>
      </w:pPr>
      <w:r>
        <w:rPr>
          <w:rFonts w:hint="eastAsia" w:ascii="宋体" w:hAnsi="宋体"/>
          <w:sz w:val="24"/>
          <w:szCs w:val="24"/>
          <w:lang w:val="en-US" w:eastAsia="zh-CN"/>
        </w:rPr>
        <w:t>（5）板式家具结构拆单</w:t>
      </w:r>
      <w:r>
        <w:rPr>
          <w:rFonts w:hint="eastAsia" w:ascii="宋体" w:hAnsi="宋体"/>
          <w:sz w:val="24"/>
          <w:szCs w:val="24"/>
        </w:rPr>
        <w:t>；</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2.家具制作职业技能：主要包括精细木工基础、家具设备操作与维护等职业技能</w:t>
      </w:r>
    </w:p>
    <w:p>
      <w:pPr>
        <w:spacing w:line="520" w:lineRule="atLeast"/>
        <w:ind w:firstLine="300"/>
        <w:rPr>
          <w:rFonts w:hint="eastAsia" w:ascii="宋体" w:hAnsi="宋体"/>
          <w:sz w:val="24"/>
          <w:szCs w:val="24"/>
          <w:lang w:val="en-US" w:eastAsia="zh-CN"/>
        </w:rPr>
      </w:pPr>
      <w:r>
        <w:rPr>
          <w:rFonts w:hint="eastAsia" w:ascii="宋体" w:hAnsi="宋体"/>
          <w:sz w:val="24"/>
          <w:szCs w:val="24"/>
          <w:lang w:val="en-US" w:eastAsia="zh-CN"/>
        </w:rPr>
        <w:t>（1）精细木工放样技法</w:t>
      </w:r>
    </w:p>
    <w:p>
      <w:pPr>
        <w:spacing w:line="520" w:lineRule="atLeast"/>
        <w:ind w:firstLine="300"/>
        <w:rPr>
          <w:rFonts w:hint="eastAsia" w:ascii="宋体" w:hAnsi="宋体"/>
          <w:sz w:val="24"/>
          <w:szCs w:val="24"/>
          <w:lang w:val="en-US" w:eastAsia="zh-CN"/>
        </w:rPr>
      </w:pPr>
      <w:r>
        <w:rPr>
          <w:rFonts w:hint="eastAsia" w:ascii="宋体" w:hAnsi="宋体"/>
          <w:sz w:val="24"/>
          <w:szCs w:val="24"/>
          <w:lang w:val="en-US" w:eastAsia="zh-CN"/>
        </w:rPr>
        <w:t>（2）精细木工榫结构制作技术</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（3）锯切设备的操作与维护</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（4）刨削设备的操作与维护</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（5）铣削设备的操作与维护</w:t>
      </w:r>
    </w:p>
    <w:p>
      <w:pPr>
        <w:snapToGrid w:val="0"/>
        <w:spacing w:line="520" w:lineRule="exact"/>
        <w:ind w:firstLine="300"/>
        <w:rPr>
          <w:rFonts w:hint="eastAsia" w:ascii="宋体" w:hAnsi="宋体"/>
          <w:sz w:val="24"/>
          <w:szCs w:val="24"/>
          <w:lang w:val="en-US" w:eastAsia="zh-CN"/>
        </w:rPr>
      </w:pPr>
      <w:r>
        <w:rPr>
          <w:rFonts w:hint="eastAsia" w:ascii="宋体" w:hAnsi="宋体"/>
          <w:sz w:val="24"/>
          <w:szCs w:val="24"/>
          <w:lang w:val="en-US" w:eastAsia="zh-CN"/>
        </w:rPr>
        <w:t>（6）家具组装与安装技术</w:t>
      </w:r>
    </w:p>
    <w:p>
      <w:pPr>
        <w:spacing w:before="120" w:after="120" w:line="520" w:lineRule="exact"/>
        <w:jc w:val="left"/>
        <w:rPr>
          <w:rFonts w:hint="eastAsia" w:ascii="宋体" w:hAnsi="宋体"/>
          <w:b/>
          <w:sz w:val="28"/>
          <w:szCs w:val="28"/>
          <w:lang w:val="en-US" w:eastAsia="zh-CN"/>
        </w:rPr>
      </w:pPr>
      <w:r>
        <w:rPr>
          <w:rFonts w:ascii="宋体" w:hAnsi="宋体"/>
          <w:b/>
          <w:sz w:val="28"/>
          <w:szCs w:val="28"/>
        </w:rPr>
        <w:t xml:space="preserve"> </w:t>
      </w:r>
      <w:r>
        <w:rPr>
          <w:rFonts w:hint="eastAsia" w:ascii="宋体" w:hAnsi="宋体"/>
          <w:b/>
          <w:sz w:val="24"/>
          <w:szCs w:val="24"/>
          <w:lang w:val="en-US" w:eastAsia="zh-CN"/>
        </w:rPr>
        <w:t>技能测试的评分标准</w:t>
      </w:r>
    </w:p>
    <w:p>
      <w:pPr>
        <w:snapToGrid w:val="0"/>
        <w:spacing w:line="520" w:lineRule="exact"/>
        <w:ind w:firstLine="200"/>
        <w:rPr>
          <w:rFonts w:hint="eastAsia" w:ascii="宋体" w:hAnsi="宋体"/>
          <w:sz w:val="24"/>
          <w:szCs w:val="24"/>
          <w:lang w:val="en-US" w:eastAsia="zh-CN"/>
        </w:rPr>
      </w:pPr>
      <w:r>
        <w:rPr>
          <w:rFonts w:hint="eastAsia" w:ascii="宋体" w:hAnsi="宋体"/>
          <w:sz w:val="24"/>
          <w:szCs w:val="24"/>
          <w:lang w:val="en-US" w:eastAsia="zh-CN"/>
        </w:rPr>
        <w:t>技能测试评分包括主观评分、客观评分两个方面。主观分不高于总分的50%。</w:t>
      </w:r>
    </w:p>
    <w:p>
      <w:pPr>
        <w:snapToGrid w:val="0"/>
        <w:spacing w:line="520" w:lineRule="exact"/>
        <w:ind w:firstLine="200"/>
        <w:rPr>
          <w:rFonts w:hint="eastAsia" w:ascii="宋体" w:hAnsi="宋体"/>
          <w:sz w:val="24"/>
          <w:szCs w:val="24"/>
          <w:lang w:val="en-US" w:eastAsia="zh-CN"/>
        </w:rPr>
      </w:pPr>
      <w:r>
        <w:rPr>
          <w:rFonts w:hint="eastAsia" w:ascii="宋体" w:hAnsi="宋体"/>
          <w:sz w:val="24"/>
          <w:szCs w:val="24"/>
          <w:lang w:val="en-US" w:eastAsia="zh-CN"/>
        </w:rPr>
        <w:t>主观分：不能定量评价的考核内容，如职业素养、操作规范、工匠精神、设计绘图的外观效果、榫接合的松紧配合度等、产品制作的表面质量等。</w:t>
      </w:r>
    </w:p>
    <w:p>
      <w:pPr>
        <w:snapToGrid w:val="0"/>
        <w:spacing w:line="520" w:lineRule="exact"/>
        <w:ind w:firstLine="200"/>
        <w:rPr>
          <w:rFonts w:hint="eastAsia" w:ascii="宋体" w:hAnsi="宋体"/>
          <w:sz w:val="24"/>
          <w:szCs w:val="24"/>
          <w:lang w:val="en-US" w:eastAsia="zh-CN"/>
        </w:rPr>
      </w:pPr>
      <w:r>
        <w:rPr>
          <w:rFonts w:hint="eastAsia" w:ascii="宋体" w:hAnsi="宋体"/>
          <w:sz w:val="24"/>
          <w:szCs w:val="24"/>
          <w:lang w:val="en-US" w:eastAsia="zh-CN"/>
        </w:rPr>
        <w:t>客观分：可以定量评价的考核内容，如设计绘图线型的应用、图纸的正确性及一致性、设备正确操作的步骤与方法、产品的尺寸及零部件尺寸等。</w:t>
      </w:r>
    </w:p>
    <w:p>
      <w:pPr>
        <w:snapToGrid w:val="0"/>
        <w:spacing w:line="520" w:lineRule="exact"/>
        <w:ind w:firstLine="0"/>
        <w:rPr>
          <w:rFonts w:hint="eastAsia" w:ascii="宋体" w:hAnsi="宋体"/>
          <w:sz w:val="24"/>
          <w:szCs w:val="24"/>
          <w:lang w:val="en-US" w:eastAsia="zh-CN"/>
        </w:rPr>
      </w:pPr>
    </w:p>
    <w:p>
      <w:pPr>
        <w:snapToGrid w:val="0"/>
        <w:spacing w:line="520" w:lineRule="exact"/>
        <w:ind w:firstLine="200"/>
        <w:jc w:val="right"/>
        <w:rPr>
          <w:rFonts w:hint="eastAsia" w:ascii="宋体" w:hAnsi="宋体"/>
          <w:b/>
          <w:sz w:val="28"/>
          <w:szCs w:val="28"/>
          <w:lang w:eastAsia="zh-CN"/>
        </w:rPr>
      </w:pPr>
      <w:r>
        <w:rPr>
          <w:rFonts w:hint="eastAsia" w:ascii="宋体" w:hAnsi="宋体"/>
          <w:b/>
          <w:sz w:val="28"/>
          <w:szCs w:val="28"/>
          <w:lang w:eastAsia="zh-CN"/>
        </w:rPr>
        <w:t>湖北生态工程职业技术学院</w:t>
      </w:r>
    </w:p>
    <w:p>
      <w:pPr>
        <w:snapToGrid w:val="0"/>
        <w:spacing w:line="520" w:lineRule="exact"/>
        <w:ind w:firstLine="200"/>
        <w:jc w:val="right"/>
        <w:rPr>
          <w:rFonts w:hint="eastAsia" w:ascii="宋体" w:hAnsi="宋体"/>
          <w:sz w:val="24"/>
          <w:szCs w:val="24"/>
          <w:lang w:val="en-US" w:eastAsia="zh-CN"/>
        </w:rPr>
      </w:pPr>
      <w:r>
        <w:rPr>
          <w:rFonts w:hint="eastAsia" w:ascii="宋体" w:hAnsi="宋体"/>
          <w:b/>
          <w:sz w:val="28"/>
          <w:szCs w:val="28"/>
          <w:lang w:eastAsia="zh-CN"/>
        </w:rPr>
        <w:t>二〇</w:t>
      </w:r>
      <w:r>
        <w:rPr>
          <w:rFonts w:hint="eastAsia" w:ascii="宋体" w:hAnsi="宋体"/>
          <w:b/>
          <w:sz w:val="28"/>
          <w:szCs w:val="28"/>
          <w:lang w:val="en-US" w:eastAsia="zh-CN"/>
        </w:rPr>
        <w:t>二三</w:t>
      </w:r>
      <w:r>
        <w:rPr>
          <w:rFonts w:hint="eastAsia" w:ascii="宋体" w:hAnsi="宋体"/>
          <w:b/>
          <w:sz w:val="28"/>
          <w:szCs w:val="28"/>
          <w:lang w:eastAsia="zh-CN"/>
        </w:rPr>
        <w:t>年</w:t>
      </w:r>
      <w:r>
        <w:rPr>
          <w:rFonts w:hint="eastAsia" w:ascii="宋体" w:hAnsi="宋体"/>
          <w:b/>
          <w:sz w:val="28"/>
          <w:szCs w:val="28"/>
          <w:lang w:val="en-US" w:eastAsia="zh-CN"/>
        </w:rPr>
        <w:t>三</w:t>
      </w:r>
      <w:r>
        <w:rPr>
          <w:rFonts w:hint="eastAsia" w:ascii="宋体" w:hAnsi="宋体"/>
          <w:b/>
          <w:sz w:val="28"/>
          <w:szCs w:val="28"/>
          <w:lang w:eastAsia="zh-CN"/>
        </w:rPr>
        <w:t>月十</w:t>
      </w:r>
      <w:r>
        <w:rPr>
          <w:rFonts w:hint="eastAsia" w:ascii="宋体" w:hAnsi="宋体"/>
          <w:b/>
          <w:sz w:val="28"/>
          <w:szCs w:val="28"/>
          <w:lang w:val="en-US" w:eastAsia="zh-CN"/>
        </w:rPr>
        <w:t>六</w:t>
      </w:r>
      <w:r>
        <w:rPr>
          <w:rFonts w:hint="eastAsia" w:ascii="宋体" w:hAnsi="宋体"/>
          <w:b/>
          <w:sz w:val="28"/>
          <w:szCs w:val="28"/>
          <w:lang w:eastAsia="zh-CN"/>
        </w:rPr>
        <w:t>日</w:t>
      </w: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34"/>
    <w:family w:val="modern"/>
    <w:pitch w:val="default"/>
    <w:sig w:usb0="00000000" w:usb1="00000000" w:usb2="00000000" w:usb3="00000000" w:csb0="00040000" w:csb1="00000000"/>
  </w:font>
  <w:font w:name="华文中宋">
    <w:panose1 w:val="02010600040101010101"/>
    <w:charset w:val="34"/>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4103" w:y="1"/>
      <w:rPr>
        <w:rStyle w:val="8"/>
      </w:rPr>
    </w:pPr>
    <w:r>
      <w:rPr>
        <w:rStyle w:val="8"/>
      </w:rPr>
      <w:fldChar w:fldCharType="begin"/>
    </w:r>
    <w:r>
      <w:rPr>
        <w:rFonts w:hint="eastAsia"/>
      </w:rPr>
      <w:instrText xml:space="preserve">PAGE  \* MERGEFORMAT</w:instrText>
    </w:r>
    <w:r>
      <w:fldChar w:fldCharType="separate"/>
    </w:r>
    <w:r>
      <w:rPr>
        <w:rStyle w:val="8"/>
      </w:rPr>
      <w:t>3</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4148" w:y="1"/>
      <w:rPr>
        <w:rStyle w:val="8"/>
      </w:rPr>
    </w:pPr>
    <w:r>
      <w:rPr>
        <w:rStyle w:val="8"/>
      </w:rPr>
      <w:fldChar w:fldCharType="begin"/>
    </w:r>
    <w:r>
      <w:rPr>
        <w:rFonts w:hint="eastAsia"/>
      </w:rPr>
      <w:instrText xml:space="preserve">PAGE  \* MERGEFORMAT</w:instrText>
    </w:r>
    <w:r>
      <w:fldChar w:fldCharType="separate"/>
    </w:r>
    <w:r>
      <w:rPr>
        <w:rFonts w:ascii="Times New Roman" w:hAnsi="Times New Roman" w:eastAsia="宋体" w:cs="Times New Roman"/>
        <w:sz w:val="21"/>
        <w:szCs w:val="21"/>
        <w:lang w:val="en-US" w:eastAsia="zh-CN" w:bidi="ar-SA"/>
      </w:rPr>
      <w:t>1</w:t>
    </w:r>
    <w:r>
      <w:rPr>
        <w:rFonts w:ascii="Times New Roman" w:hAnsi="Times New Roman" w:eastAsia="宋体" w:cs="Times New Roman"/>
        <w:sz w:val="21"/>
        <w:szCs w:val="21"/>
        <w:lang w:val="en-US" w:eastAsia="zh-CN" w:bidi="ar-SA"/>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DQ5NDI0NGViMWRjM2MyM2E0MmM2NzQwOTdkNmQyMjUifQ=="/>
  </w:docVars>
  <w:rsids>
    <w:rsidRoot w:val="00000000"/>
    <w:rsid w:val="01007342"/>
    <w:rsid w:val="1649689E"/>
    <w:rsid w:val="1D470F8D"/>
    <w:rsid w:val="1DEC633D"/>
    <w:rsid w:val="26BC3A5F"/>
    <w:rsid w:val="2C6B1CD2"/>
    <w:rsid w:val="2EBC74A7"/>
    <w:rsid w:val="32DF6F75"/>
    <w:rsid w:val="344A3728"/>
    <w:rsid w:val="3A1F234D"/>
    <w:rsid w:val="3D2263DC"/>
    <w:rsid w:val="728F465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4"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2"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6" w:semiHidden="0" w:name="Hyperlink"/>
    <w:lsdException w:qFormat="1" w:unhideWhenUsed="0" w:uiPriority="155"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character" w:default="1" w:styleId="7">
    <w:name w:val="Default Paragraph Font"/>
    <w:uiPriority w:val="2"/>
  </w:style>
  <w:style w:type="table" w:default="1" w:styleId="5">
    <w:name w:val="Normal Table"/>
    <w:qFormat/>
    <w:uiPriority w:val="3"/>
    <w:tblPr>
      <w:tblCellMar>
        <w:top w:w="0" w:type="dxa"/>
        <w:left w:w="108" w:type="dxa"/>
        <w:bottom w:w="0" w:type="dxa"/>
        <w:right w:w="108" w:type="dxa"/>
      </w:tblCellMar>
    </w:tblPr>
  </w:style>
  <w:style w:type="paragraph" w:styleId="2">
    <w:name w:val="footer"/>
    <w:basedOn w:val="1"/>
    <w:link w:val="14"/>
    <w:qFormat/>
    <w:uiPriority w:val="151"/>
    <w:pPr>
      <w:tabs>
        <w:tab w:val="center" w:pos="4153"/>
        <w:tab w:val="right" w:pos="8306"/>
      </w:tabs>
      <w:snapToGrid w:val="0"/>
      <w:jc w:val="left"/>
    </w:pPr>
    <w:rPr>
      <w:sz w:val="18"/>
      <w:szCs w:val="18"/>
    </w:rPr>
  </w:style>
  <w:style w:type="paragraph" w:styleId="3">
    <w:name w:val="header"/>
    <w:basedOn w:val="1"/>
    <w:link w:val="13"/>
    <w:qFormat/>
    <w:uiPriority w:val="152"/>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153"/>
    <w:pPr>
      <w:spacing w:before="100" w:beforeAutospacing="1" w:after="100" w:afterAutospacing="1"/>
      <w:jc w:val="left"/>
    </w:pPr>
    <w:rPr>
      <w:rFonts w:ascii="宋体" w:hAnsi="宋体" w:cs="宋体"/>
      <w:color w:val="000000"/>
      <w:sz w:val="24"/>
      <w:szCs w:val="24"/>
    </w:rPr>
  </w:style>
  <w:style w:type="table" w:styleId="6">
    <w:name w:val="Table Grid"/>
    <w:basedOn w:val="5"/>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154"/>
    <w:rPr>
      <w:rFonts w:cs="Times New Roman"/>
    </w:rPr>
  </w:style>
  <w:style w:type="character" w:styleId="9">
    <w:name w:val="FollowedHyperlink"/>
    <w:basedOn w:val="7"/>
    <w:qFormat/>
    <w:uiPriority w:val="155"/>
    <w:rPr>
      <w:color w:val="800080"/>
      <w:u w:val="none"/>
    </w:rPr>
  </w:style>
  <w:style w:type="character" w:styleId="10">
    <w:name w:val="Hyperlink"/>
    <w:basedOn w:val="7"/>
    <w:qFormat/>
    <w:uiPriority w:val="156"/>
    <w:rPr>
      <w:color w:val="0000FF"/>
      <w:u w:val="single"/>
    </w:rPr>
  </w:style>
  <w:style w:type="paragraph" w:styleId="11">
    <w:name w:val="List Paragraph"/>
    <w:basedOn w:val="1"/>
    <w:qFormat/>
    <w:uiPriority w:val="26"/>
    <w:pPr>
      <w:ind w:firstLine="200"/>
    </w:pPr>
    <w:rPr>
      <w:rFonts w:ascii="Calibri" w:hAnsi="Calibri"/>
    </w:rPr>
  </w:style>
  <w:style w:type="character" w:customStyle="1" w:styleId="12">
    <w:name w:val="font51"/>
    <w:basedOn w:val="7"/>
    <w:qFormat/>
    <w:uiPriority w:val="157"/>
    <w:rPr>
      <w:rFonts w:hint="eastAsia" w:ascii="仿宋_GB2312" w:eastAsia="仿宋_GB2312" w:cs="仿宋_GB2312"/>
      <w:color w:val="auto"/>
      <w:sz w:val="24"/>
      <w:szCs w:val="24"/>
      <w:u w:val="none"/>
    </w:rPr>
  </w:style>
  <w:style w:type="character" w:customStyle="1" w:styleId="13">
    <w:name w:val="页眉 Char"/>
    <w:basedOn w:val="7"/>
    <w:link w:val="3"/>
    <w:qFormat/>
    <w:uiPriority w:val="158"/>
    <w:rPr>
      <w:sz w:val="18"/>
      <w:szCs w:val="18"/>
    </w:rPr>
  </w:style>
  <w:style w:type="character" w:customStyle="1" w:styleId="14">
    <w:name w:val="页脚 Char"/>
    <w:basedOn w:val="7"/>
    <w:link w:val="2"/>
    <w:qFormat/>
    <w:uiPriority w:val="159"/>
    <w:rPr>
      <w:sz w:val="18"/>
      <w:szCs w:val="18"/>
    </w:rPr>
  </w:style>
  <w:style w:type="character" w:customStyle="1" w:styleId="15">
    <w:name w:val="active"/>
    <w:basedOn w:val="7"/>
    <w:qFormat/>
    <w:uiPriority w:val="160"/>
    <w:rPr>
      <w:color w:val="FFFFFF"/>
      <w:shd w:val="clear" w:color="auto" w:fill="F0131C"/>
    </w:rPr>
  </w:style>
  <w:style w:type="character" w:customStyle="1" w:styleId="16">
    <w:name w:val="last-child"/>
    <w:basedOn w:val="7"/>
    <w:qFormat/>
    <w:uiPriority w:val="16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微软公司</Company>
  <Pages>3</Pages>
  <Words>1369</Words>
  <Characters>1420</Characters>
  <Paragraphs>51</Paragraphs>
  <TotalTime>39</TotalTime>
  <ScaleCrop>false</ScaleCrop>
  <LinksUpToDate>false</LinksUpToDate>
  <CharactersWithSpaces>1429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2022-05-20T04:30:00Z</dcterms:created>
  <dc:creator>微软用户</dc:creator>
  <cp:lastModifiedBy>兔子1401242203</cp:lastModifiedBy>
  <dcterms:modified xsi:type="dcterms:W3CDTF">2023-03-21T03:45:42Z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C06745E2835940E4A4D23D4CBF55B72B</vt:lpwstr>
  </property>
</Properties>
</file>